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专项规划环境影响评价公众意见表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hint="eastAsia" w:ascii="宋体" w:hAnsi="宋体" w:eastAsia="宋体"/>
                <w:bCs/>
                <w:sz w:val="21"/>
                <w:szCs w:val="21"/>
              </w:rPr>
            </w:pPr>
          </w:p>
          <w:p>
            <w:pPr>
              <w:adjustRightInd w:val="0"/>
              <w:snapToGrid w:val="0"/>
              <w:jc w:val="center"/>
              <w:rPr>
                <w:rFonts w:ascii="宋体" w:hAnsi="宋体" w:eastAsia="宋体"/>
                <w:sz w:val="21"/>
                <w:szCs w:val="21"/>
              </w:rPr>
            </w:pPr>
            <w:r>
              <w:rPr>
                <w:rFonts w:hint="eastAsia" w:ascii="宋体" w:hAnsi="宋体" w:eastAsia="宋体"/>
                <w:bCs/>
                <w:sz w:val="21"/>
                <w:szCs w:val="21"/>
              </w:rPr>
              <w:t>五常市河道采砂规划（2020-2022 年）</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25BB1"/>
    <w:rsid w:val="001A6DB5"/>
    <w:rsid w:val="004A06AC"/>
    <w:rsid w:val="00992DE0"/>
    <w:rsid w:val="00A77143"/>
    <w:rsid w:val="00B83C29"/>
    <w:rsid w:val="00EE3C48"/>
    <w:rsid w:val="2C55350E"/>
    <w:rsid w:val="3B913C0E"/>
    <w:rsid w:val="44EB321A"/>
    <w:rsid w:val="6D535020"/>
    <w:rsid w:val="6D6C4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Lenovo</Company>
  <Pages>2</Pages>
  <Words>80</Words>
  <Characters>457</Characters>
  <Lines>3</Lines>
  <Paragraphs>1</Paragraphs>
  <TotalTime>0</TotalTime>
  <ScaleCrop>false</ScaleCrop>
  <LinksUpToDate>false</LinksUpToDate>
  <CharactersWithSpaces>536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GXL</cp:lastModifiedBy>
  <dcterms:modified xsi:type="dcterms:W3CDTF">2020-01-15T02:01:50Z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