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B8625">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林业和草原局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林业和草原</w:t>
      </w:r>
      <w:r>
        <w:rPr>
          <w:rFonts w:hint="eastAsia" w:ascii="Times New Roman" w:hAnsi="Times New Roman" w:eastAsia="仿宋_GB2312" w:cs="Times New Roman"/>
          <w:i w:val="0"/>
          <w:iCs w:val="0"/>
          <w:caps w:val="0"/>
          <w:color w:val="333333"/>
          <w:spacing w:val="0"/>
          <w:sz w:val="32"/>
          <w:szCs w:val="32"/>
          <w:shd w:val="clear" w:color="auto" w:fill="FFFFFF"/>
        </w:rPr>
        <w:t>局。地址：五常市政法大街3号，电话：0451-53523457。</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：信息主动公开情况。全年在政府网上共主动公开0条信息，内容涵盖政策解读、重点领域信息公开、政务公开平台建设等。无因信息公开引起的申请行政复议、行政诉讼情况。</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林业和草原</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：完善政务信息收集、撰写、保存、推送等方面的工作，明确政务公开的具体经办人员和审核责任人。</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：严格按照要求在省政府信息公开目录管理系统中公开各类信息，并定期对信息公开情况进行检查。。</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：全年未发生针对该局有关政府信息公开事务的行政复议案件、行政诉讼案件和举报申诉件。</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1325</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1520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信息公开的时效性和范围还不到位，信息公开手段和方式单一，政策解读工作需进一步加强。对此，将在今后的工作中认真贯彻落实相关安排部署，严格按照《条例》要求，进一步加强领导、强化措施、完善制度，及时主动公开信息。</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定期督查、认真考核，对因信息公开工作责任人落实不到位造成的工作失误，按照《行政责任过错追究办法》从严追究、从重处罚。</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五常市林业和草原局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94B256A"/>
    <w:rsid w:val="3C5A59E2"/>
    <w:rsid w:val="3E1135AB"/>
    <w:rsid w:val="3ED73827"/>
    <w:rsid w:val="41D859CA"/>
    <w:rsid w:val="429146ED"/>
    <w:rsid w:val="489101ED"/>
    <w:rsid w:val="48AC1250"/>
    <w:rsid w:val="4CAF7561"/>
    <w:rsid w:val="53575702"/>
    <w:rsid w:val="5C272C70"/>
    <w:rsid w:val="600F05EB"/>
    <w:rsid w:val="618446C0"/>
    <w:rsid w:val="67D65A90"/>
    <w:rsid w:val="6B1A02BA"/>
    <w:rsid w:val="6FFB46E7"/>
    <w:rsid w:val="7837691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2493</Characters>
  <Lines>0</Lines>
  <Paragraphs>0</Paragraphs>
  <TotalTime>12</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