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5FC4">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统计局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统计</w:t>
      </w:r>
      <w:r>
        <w:rPr>
          <w:rFonts w:hint="eastAsia" w:ascii="Times New Roman" w:hAnsi="Times New Roman" w:eastAsia="仿宋_GB2312" w:cs="Times New Roman"/>
          <w:i w:val="0"/>
          <w:iCs w:val="0"/>
          <w:caps w:val="0"/>
          <w:color w:val="333333"/>
          <w:spacing w:val="0"/>
          <w:sz w:val="32"/>
          <w:szCs w:val="32"/>
          <w:shd w:val="clear" w:color="auto" w:fill="FFFFFF"/>
        </w:rPr>
        <w:t>局。地址：五常市五常镇金山大街55号市政府办公楼，电话：0451-53523219。</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：动在市政府网站上公布统计公报、统计月报等年度和月度数据，便于公众查询。及时发布国民经济和社会发展统计公报及相关统计信息。</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：2024年，市统计局共受理政府信息依申请公开3条，全部为自然人申请办件。</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坚持落实政务公开责任制，严格政务信息发布审核。按照政府信息公开要求，强化信息公开责任制，采取信息发布“三审负责制”，同时强化事前内容审核和保密审查，落实信息发布审核校验制度，加强错误信息和敏感信息等重要内容的日常管控，保证主动公开工作质量。</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：进一步加强政府信息公开平台建设，发挥平台公开作用。及时上传统计信息公开内容，提升公共服务水平。</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对发现的问题及时整改，做到即收即改。指定专人负责信息采集、编辑和发布工作，并定期查询、梳理信息发布内容，对可能出现的错别字、表述不准确等方面进行及时督导检查，确保信息发布准确。2024年未出现因政府信息公开工作被申请行政复议、提起行政诉讼等情况。</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3</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3</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一是信息公开的时效有待加强；二是信息公开的内容有待进一步丰富。</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我局将按照《中华人民共和国政府信息公开条例》等法规、制度的规定，加强对公众关注度高的信息的更新频率，及时公开政务信息，公开内容做到真实、具体、全面。</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五常市统计局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bookmarkStart w:id="0" w:name="_GoBack"/>
      <w:bookmarkEnd w:id="0"/>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30347DBD"/>
    <w:rsid w:val="33C54A1E"/>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2381</Words>
  <Characters>2493</Characters>
  <Lines>0</Lines>
  <Paragraphs>0</Paragraphs>
  <TotalTime>11</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2025-01-22T09:09:33Z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